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36947" w14:textId="52E50D5F" w:rsidR="00FE067E" w:rsidRPr="00C419F7" w:rsidRDefault="003C6034" w:rsidP="00CC1F3B">
      <w:pPr>
        <w:pStyle w:val="TitlePageOrigin"/>
        <w:rPr>
          <w:color w:val="auto"/>
        </w:rPr>
      </w:pPr>
      <w:r w:rsidRPr="00C419F7">
        <w:rPr>
          <w:caps w:val="0"/>
          <w:color w:val="auto"/>
        </w:rPr>
        <w:t>WEST VIRGINIA LEGISLATURE</w:t>
      </w:r>
    </w:p>
    <w:p w14:paraId="60DAAADF" w14:textId="5BCB16A9" w:rsidR="00CD36CF" w:rsidRPr="00C419F7" w:rsidRDefault="00CD36CF" w:rsidP="00CC1F3B">
      <w:pPr>
        <w:pStyle w:val="TitlePageSession"/>
        <w:rPr>
          <w:color w:val="auto"/>
        </w:rPr>
      </w:pPr>
      <w:r w:rsidRPr="00C419F7">
        <w:rPr>
          <w:color w:val="auto"/>
        </w:rPr>
        <w:t>20</w:t>
      </w:r>
      <w:r w:rsidR="00EC5E63" w:rsidRPr="00C419F7">
        <w:rPr>
          <w:color w:val="auto"/>
        </w:rPr>
        <w:t>2</w:t>
      </w:r>
      <w:r w:rsidR="002678A2">
        <w:rPr>
          <w:color w:val="auto"/>
        </w:rPr>
        <w:t>6</w:t>
      </w:r>
      <w:r w:rsidRPr="00C419F7">
        <w:rPr>
          <w:color w:val="auto"/>
        </w:rPr>
        <w:t xml:space="preserve"> </w:t>
      </w:r>
      <w:r w:rsidR="003C6034" w:rsidRPr="00C419F7">
        <w:rPr>
          <w:caps w:val="0"/>
          <w:color w:val="auto"/>
        </w:rPr>
        <w:t>REGULAR SESSION</w:t>
      </w:r>
      <w:r w:rsidR="001800B4">
        <w:rPr>
          <w:noProof/>
          <w:color w:val="auto"/>
        </w:rPr>
        <mc:AlternateContent>
          <mc:Choice Requires="wps">
            <w:drawing>
              <wp:anchor distT="0" distB="0" distL="114300" distR="114300" simplePos="0" relativeHeight="251659264" behindDoc="0" locked="0" layoutInCell="1" allowOverlap="1" wp14:anchorId="19312910" wp14:editId="12C044D2">
                <wp:simplePos x="0" y="0"/>
                <wp:positionH relativeFrom="column">
                  <wp:posOffset>6007100</wp:posOffset>
                </wp:positionH>
                <wp:positionV relativeFrom="paragraph">
                  <wp:posOffset>1617980</wp:posOffset>
                </wp:positionV>
                <wp:extent cx="635000" cy="476250"/>
                <wp:effectExtent l="0" t="0" r="12700" b="19050"/>
                <wp:wrapNone/>
                <wp:docPr id="123530558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A24CC27" w14:textId="5089A68F" w:rsidR="001800B4" w:rsidRPr="001800B4" w:rsidRDefault="001800B4" w:rsidP="001800B4">
                            <w:pPr>
                              <w:spacing w:line="240" w:lineRule="auto"/>
                              <w:jc w:val="center"/>
                              <w:rPr>
                                <w:rFonts w:cs="Arial"/>
                                <w:b/>
                              </w:rPr>
                            </w:pPr>
                            <w:r w:rsidRPr="001800B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31291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A24CC27" w14:textId="5089A68F" w:rsidR="001800B4" w:rsidRPr="001800B4" w:rsidRDefault="001800B4" w:rsidP="001800B4">
                      <w:pPr>
                        <w:spacing w:line="240" w:lineRule="auto"/>
                        <w:jc w:val="center"/>
                        <w:rPr>
                          <w:rFonts w:cs="Arial"/>
                          <w:b/>
                        </w:rPr>
                      </w:pPr>
                      <w:r w:rsidRPr="001800B4">
                        <w:rPr>
                          <w:rFonts w:cs="Arial"/>
                          <w:b/>
                        </w:rPr>
                        <w:t>FISCAL NOTE</w:t>
                      </w:r>
                    </w:p>
                  </w:txbxContent>
                </v:textbox>
              </v:shape>
            </w:pict>
          </mc:Fallback>
        </mc:AlternateContent>
      </w:r>
    </w:p>
    <w:p w14:paraId="3FDA244C" w14:textId="77777777" w:rsidR="00CD36CF" w:rsidRPr="00C419F7" w:rsidRDefault="004C6910" w:rsidP="00CC1F3B">
      <w:pPr>
        <w:pStyle w:val="TitlePageBillPrefix"/>
        <w:rPr>
          <w:color w:val="auto"/>
        </w:rPr>
      </w:pPr>
      <w:sdt>
        <w:sdtPr>
          <w:rPr>
            <w:color w:val="auto"/>
          </w:rPr>
          <w:tag w:val="IntroDate"/>
          <w:id w:val="-1236936958"/>
          <w:placeholder>
            <w:docPart w:val="3BB4380C615C432C930A2B4D5791AAF2"/>
          </w:placeholder>
          <w:text/>
        </w:sdtPr>
        <w:sdtEndPr/>
        <w:sdtContent>
          <w:r w:rsidR="00AE48A0" w:rsidRPr="00C419F7">
            <w:rPr>
              <w:color w:val="auto"/>
            </w:rPr>
            <w:t>Introduced</w:t>
          </w:r>
        </w:sdtContent>
      </w:sdt>
    </w:p>
    <w:p w14:paraId="2EAF580B" w14:textId="10B4CB31" w:rsidR="00CD36CF" w:rsidRPr="00C419F7" w:rsidRDefault="004C6910" w:rsidP="00CC1F3B">
      <w:pPr>
        <w:pStyle w:val="BillNumber"/>
        <w:rPr>
          <w:color w:val="auto"/>
        </w:rPr>
      </w:pPr>
      <w:sdt>
        <w:sdtPr>
          <w:rPr>
            <w:color w:val="auto"/>
          </w:rPr>
          <w:tag w:val="Chamber"/>
          <w:id w:val="893011969"/>
          <w:lock w:val="sdtLocked"/>
          <w:placeholder>
            <w:docPart w:val="19B6EA9904A74B2CA8C88B970DB3D4B2"/>
          </w:placeholder>
          <w:dropDownList>
            <w:listItem w:displayText="House" w:value="House"/>
            <w:listItem w:displayText="Senate" w:value="Senate"/>
          </w:dropDownList>
        </w:sdtPr>
        <w:sdtEndPr/>
        <w:sdtContent>
          <w:r w:rsidR="009922BC" w:rsidRPr="00C419F7">
            <w:rPr>
              <w:color w:val="auto"/>
            </w:rPr>
            <w:t>Senate</w:t>
          </w:r>
        </w:sdtContent>
      </w:sdt>
      <w:r w:rsidR="00303684" w:rsidRPr="00C419F7">
        <w:rPr>
          <w:color w:val="auto"/>
        </w:rPr>
        <w:t xml:space="preserve"> </w:t>
      </w:r>
      <w:r w:rsidR="00CD36CF" w:rsidRPr="00C419F7">
        <w:rPr>
          <w:color w:val="auto"/>
        </w:rPr>
        <w:t xml:space="preserve">Bill </w:t>
      </w:r>
      <w:sdt>
        <w:sdtPr>
          <w:rPr>
            <w:color w:val="auto"/>
          </w:rPr>
          <w:tag w:val="BNum"/>
          <w:id w:val="1645317809"/>
          <w:lock w:val="sdtLocked"/>
          <w:placeholder>
            <w:docPart w:val="4C59655EEBC548D393573CCADF41AED9"/>
          </w:placeholder>
          <w:text/>
        </w:sdtPr>
        <w:sdtEndPr/>
        <w:sdtContent>
          <w:r w:rsidR="001B4668">
            <w:rPr>
              <w:color w:val="auto"/>
            </w:rPr>
            <w:t>130</w:t>
          </w:r>
        </w:sdtContent>
      </w:sdt>
    </w:p>
    <w:p w14:paraId="17D16F12" w14:textId="1574CC40" w:rsidR="00CD36CF" w:rsidRPr="00C419F7" w:rsidRDefault="00CD36CF" w:rsidP="00CC1F3B">
      <w:pPr>
        <w:pStyle w:val="Sponsors"/>
        <w:rPr>
          <w:color w:val="auto"/>
        </w:rPr>
      </w:pPr>
      <w:r w:rsidRPr="00C419F7">
        <w:rPr>
          <w:color w:val="auto"/>
        </w:rPr>
        <w:t xml:space="preserve">By </w:t>
      </w:r>
      <w:sdt>
        <w:sdtPr>
          <w:rPr>
            <w:color w:val="auto"/>
          </w:rPr>
          <w:tag w:val="Sponsors"/>
          <w:id w:val="1589585889"/>
          <w:placeholder>
            <w:docPart w:val="6233DF557890402EADDB1622F0A0C7A1"/>
          </w:placeholder>
          <w:text w:multiLine="1"/>
        </w:sdtPr>
        <w:sdtEndPr/>
        <w:sdtContent>
          <w:r w:rsidR="009922BC" w:rsidRPr="00C419F7">
            <w:rPr>
              <w:color w:val="auto"/>
            </w:rPr>
            <w:t>Senator Rucker</w:t>
          </w:r>
        </w:sdtContent>
      </w:sdt>
    </w:p>
    <w:p w14:paraId="589ECD8B" w14:textId="6AB661C4" w:rsidR="00E831B3" w:rsidRPr="00C419F7" w:rsidRDefault="00CD36CF" w:rsidP="00CC1F3B">
      <w:pPr>
        <w:pStyle w:val="References"/>
        <w:rPr>
          <w:color w:val="auto"/>
        </w:rPr>
      </w:pPr>
      <w:r w:rsidRPr="00C419F7">
        <w:rPr>
          <w:color w:val="auto"/>
        </w:rPr>
        <w:t>[</w:t>
      </w:r>
      <w:sdt>
        <w:sdtPr>
          <w:rPr>
            <w:color w:val="auto"/>
          </w:rPr>
          <w:tag w:val="References"/>
          <w:id w:val="-1043047873"/>
          <w:placeholder>
            <w:docPart w:val="8BD982D780E1465980563FA5E13F6CB9"/>
          </w:placeholder>
          <w:text w:multiLine="1"/>
        </w:sdtPr>
        <w:sdtEndPr/>
        <w:sdtContent>
          <w:r w:rsidR="001B4668" w:rsidRPr="00C419F7">
            <w:rPr>
              <w:color w:val="auto"/>
            </w:rPr>
            <w:t xml:space="preserve">Introduced </w:t>
          </w:r>
          <w:r w:rsidR="001B4668" w:rsidRPr="00CD6BE3">
            <w:rPr>
              <w:color w:val="auto"/>
            </w:rPr>
            <w:t>January 14, 2026</w:t>
          </w:r>
          <w:r w:rsidR="001B4668" w:rsidRPr="00C419F7">
            <w:rPr>
              <w:color w:val="auto"/>
            </w:rPr>
            <w:t>; referred</w:t>
          </w:r>
          <w:r w:rsidR="001B4668" w:rsidRPr="00C419F7">
            <w:rPr>
              <w:color w:val="auto"/>
            </w:rPr>
            <w:br/>
            <w:t xml:space="preserve">to the Committee on </w:t>
          </w:r>
          <w:r w:rsidR="004C6910">
            <w:rPr>
              <w:color w:val="auto"/>
            </w:rPr>
            <w:t>Health and Human Resources; and then to the Committee on Finance</w:t>
          </w:r>
        </w:sdtContent>
      </w:sdt>
      <w:r w:rsidRPr="00C419F7">
        <w:rPr>
          <w:color w:val="auto"/>
        </w:rPr>
        <w:t>]</w:t>
      </w:r>
    </w:p>
    <w:p w14:paraId="5F403CB0" w14:textId="1D0633A2" w:rsidR="00303684" w:rsidRPr="00C419F7" w:rsidRDefault="0000526A" w:rsidP="00CC1F3B">
      <w:pPr>
        <w:pStyle w:val="TitleSection"/>
        <w:rPr>
          <w:color w:val="auto"/>
        </w:rPr>
      </w:pPr>
      <w:r w:rsidRPr="00C419F7">
        <w:rPr>
          <w:color w:val="auto"/>
        </w:rPr>
        <w:lastRenderedPageBreak/>
        <w:t>A BILL</w:t>
      </w:r>
      <w:r w:rsidR="009922BC" w:rsidRPr="00C419F7">
        <w:rPr>
          <w:color w:val="auto"/>
        </w:rPr>
        <w:t xml:space="preserve"> to amend the Code of West Virginia, 1931, as amended, by adding a new article</w:t>
      </w:r>
      <w:r w:rsidR="001B4668">
        <w:rPr>
          <w:color w:val="auto"/>
        </w:rPr>
        <w:t>,</w:t>
      </w:r>
      <w:r w:rsidR="009922BC" w:rsidRPr="00C419F7">
        <w:rPr>
          <w:color w:val="auto"/>
        </w:rPr>
        <w:t xml:space="preserve"> designated </w:t>
      </w:r>
      <w:r w:rsidR="009922BC" w:rsidRPr="00C419F7">
        <w:rPr>
          <w:rFonts w:cs="Arial"/>
          <w:color w:val="auto"/>
        </w:rPr>
        <w:t>§</w:t>
      </w:r>
      <w:r w:rsidR="009922BC" w:rsidRPr="00C419F7">
        <w:rPr>
          <w:color w:val="auto"/>
        </w:rPr>
        <w:t>16-9H-1, §16-9H-2, §16-9H-3, §16-9H-4, §16-9H-5, §16-9H-6, and §16-9H-7, relating to the creation of an e-cigarette and e-cigarette liquid directory; regulating the distribution and sale of e-cigarettes and e-cigarette liquid; requiring manufacturers to obtain market authorization from the United States Food and Drug Administration prior to the sale of e-cigarettes or e-cigarette liquids;  providing manufacturers notice and the opportunity to be heard before removal from the directory; prohibiting the sale of e-cigarettes or e-cigarette liquid not listed on the directory; requiring unannounced compliance checks for retailers and wholesalers of electronic cigarettes; prescribing fines and penalties; requiring foreign manufacturers to designate an agent for service of process; designating the Secretary of State as an agent for service of process for resident manufacturers; and providing enforcement and rule</w:t>
      </w:r>
      <w:r w:rsidR="001B4668">
        <w:rPr>
          <w:color w:val="auto"/>
        </w:rPr>
        <w:t>-</w:t>
      </w:r>
      <w:r w:rsidR="009922BC" w:rsidRPr="00C419F7">
        <w:rPr>
          <w:color w:val="auto"/>
        </w:rPr>
        <w:t>making authority to the Tax Commissioner and the Alcohol Beverage Control Administration Commissioner.</w:t>
      </w:r>
    </w:p>
    <w:p w14:paraId="3E651B0E" w14:textId="77777777" w:rsidR="00303684" w:rsidRPr="00C419F7" w:rsidRDefault="00303684" w:rsidP="00CC1F3B">
      <w:pPr>
        <w:pStyle w:val="EnactingClause"/>
        <w:rPr>
          <w:color w:val="auto"/>
        </w:rPr>
      </w:pPr>
      <w:r w:rsidRPr="00C419F7">
        <w:rPr>
          <w:color w:val="auto"/>
        </w:rPr>
        <w:t>Be it enacted by the Legislature of West Virginia:</w:t>
      </w:r>
    </w:p>
    <w:p w14:paraId="47CBD03C" w14:textId="77777777" w:rsidR="003C6034" w:rsidRPr="00C419F7" w:rsidRDefault="003C6034" w:rsidP="00CC1F3B">
      <w:pPr>
        <w:pStyle w:val="EnactingClause"/>
        <w:rPr>
          <w:color w:val="auto"/>
        </w:rPr>
        <w:sectPr w:rsidR="003C6034" w:rsidRPr="00C419F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D0AE812" w14:textId="77777777" w:rsidR="009922BC" w:rsidRPr="001B4668" w:rsidRDefault="009922BC" w:rsidP="00A11FB3">
      <w:pPr>
        <w:pStyle w:val="ArticleHeading"/>
        <w:rPr>
          <w:i/>
          <w:u w:val="single"/>
          <w:lang w:val="fr-CA"/>
        </w:rPr>
      </w:pPr>
      <w:r w:rsidRPr="001B4668">
        <w:rPr>
          <w:u w:val="single"/>
          <w:lang w:val="fr-CA"/>
        </w:rPr>
        <w:t xml:space="preserve">ARTICLE 9H. E-cigarette Usage Restrictions. </w:t>
      </w:r>
    </w:p>
    <w:p w14:paraId="1675C492" w14:textId="77777777" w:rsidR="009922BC" w:rsidRPr="001B4668" w:rsidRDefault="009922BC" w:rsidP="009922BC">
      <w:pPr>
        <w:pStyle w:val="EnactingClause"/>
        <w:rPr>
          <w:color w:val="auto"/>
          <w:lang w:val="fr-CA"/>
        </w:rPr>
        <w:sectPr w:rsidR="009922BC" w:rsidRPr="001B4668" w:rsidSect="009922BC">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F02DA33" w14:textId="77777777" w:rsidR="009922BC" w:rsidRPr="00C419F7" w:rsidRDefault="009922BC" w:rsidP="009922BC">
      <w:pPr>
        <w:pStyle w:val="SectionHeading"/>
        <w:rPr>
          <w:color w:val="auto"/>
          <w:u w:val="single"/>
        </w:rPr>
        <w:sectPr w:rsidR="009922BC" w:rsidRPr="00C419F7" w:rsidSect="009922BC">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pgNumType w:start="0"/>
          <w:cols w:space="720"/>
          <w:titlePg/>
          <w:docGrid w:linePitch="360"/>
        </w:sectPr>
      </w:pPr>
      <w:r w:rsidRPr="00C419F7">
        <w:rPr>
          <w:rFonts w:cs="Arial"/>
          <w:color w:val="auto"/>
          <w:u w:val="single"/>
        </w:rPr>
        <w:t>§</w:t>
      </w:r>
      <w:r w:rsidRPr="00C419F7">
        <w:rPr>
          <w:color w:val="auto"/>
          <w:u w:val="single"/>
        </w:rPr>
        <w:t>16-9H-1. E-cigarette and E-cigarette Liquid Directory</w:t>
      </w:r>
    </w:p>
    <w:p w14:paraId="6B79A31A" w14:textId="5B4CFBC0" w:rsidR="009922BC" w:rsidRPr="00C419F7" w:rsidRDefault="009922BC" w:rsidP="009922BC">
      <w:pPr>
        <w:ind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(a) By July 1, 202</w:t>
      </w:r>
      <w:r w:rsidR="00742642">
        <w:rPr>
          <w:rStyle w:val="HTMLSample"/>
          <w:rFonts w:ascii="Arial" w:hAnsi="Arial" w:cs="Arial"/>
          <w:color w:val="auto"/>
          <w:sz w:val="22"/>
          <w:szCs w:val="22"/>
          <w:u w:val="single"/>
        </w:rPr>
        <w:t>6</w:t>
      </w:r>
      <w:r w:rsidRPr="00C419F7">
        <w:rPr>
          <w:rStyle w:val="HTMLSample"/>
          <w:rFonts w:ascii="Arial" w:hAnsi="Arial" w:cs="Arial"/>
          <w:color w:val="auto"/>
          <w:sz w:val="22"/>
          <w:szCs w:val="22"/>
          <w:u w:val="single"/>
        </w:rPr>
        <w:t>, and annually thereafter, every manufacturer of e-cigarettes or e-cigarette liquids that are sold in the state shall submit a certification to the State Tax Commissioner and the Alcohol Beverage Control Commissioner that separately lists each e-cigarette or e-cigarette liquid that is sold in this state.</w:t>
      </w:r>
    </w:p>
    <w:p w14:paraId="34730EB6" w14:textId="77777777" w:rsidR="009922BC" w:rsidRPr="00C419F7" w:rsidRDefault="009922BC" w:rsidP="009922BC">
      <w:pPr>
        <w:ind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(b) Every manufacturer of e-cigarettes or e-cigarette liquid that are sold in this state, whether directly or through a distributor, wholesaler, retailer, or similar intermediary or intermediaries, shall certify, under penalty of perjury on a form and in the manner prescribed by the commissioners, that the manufacturer agrees to comply with this article and that:</w:t>
      </w:r>
    </w:p>
    <w:p w14:paraId="3D08361B" w14:textId="77777777" w:rsidR="009922BC" w:rsidRPr="00C419F7" w:rsidRDefault="009922BC" w:rsidP="009922BC">
      <w:pPr>
        <w:ind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lastRenderedPageBreak/>
        <w:t>(1) The manufacturer has received a marketing authorization or similar order for the e-cigarette or e-cigarette liquid from the United States Food and Drug Administration pursuant to 21 U.S.C. Section 387j; or</w:t>
      </w:r>
    </w:p>
    <w:p w14:paraId="7F10896A" w14:textId="77777777" w:rsidR="009922BC" w:rsidRPr="00C419F7" w:rsidRDefault="009922BC" w:rsidP="009922BC">
      <w:pPr>
        <w:ind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(2) The e-cigarette or e-cigarette liquid was marketed in the United States as of August 8, 2016, the manufacturer submitted a premarket tobacco product application for the e-cigarette or e-cigarette liquid to the United States Food and Drug Administration pursuant to 21 U.S.C. Section 387j on or before September 9, 2020, and the application either remains under review by the United States Food and Drug Administration or a final decision on the application has not otherwise taken effect.</w:t>
      </w:r>
    </w:p>
    <w:p w14:paraId="38749F05" w14:textId="102486D4" w:rsidR="009922BC" w:rsidRPr="00C419F7" w:rsidRDefault="009922BC" w:rsidP="009922BC">
      <w:pPr>
        <w:ind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(c) Each annual certification form required by subsections (a) and (b) of this section shall be accompanied by:</w:t>
      </w:r>
    </w:p>
    <w:p w14:paraId="6D0551DD" w14:textId="77777777" w:rsidR="009922BC" w:rsidRPr="00C419F7" w:rsidRDefault="009922BC" w:rsidP="009922BC">
      <w:pPr>
        <w:ind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(1) A copy of the marketing authorization or other order for the e-cigarette or e-cigarette liquid issued by the United States Food and Drug Administration pursuant to 21 U.S.C. Section 387j, or evidence that the premarket tobacco product application for the e-cigarette or e-cigarette liquid was submitted to the United States Food and Drug Administration and a final authorization or order has not yet taken effect; and</w:t>
      </w:r>
    </w:p>
    <w:p w14:paraId="00227D55"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 xml:space="preserve">(2) A payment of $100 for each e-cigarette or e-cigarette liquid the first time a manufacturer submits a certification form for that e-cigarette or e-cigarette liquid and a payment of $100 annually thereafter for each </w:t>
      </w:r>
      <w:proofErr w:type="gramStart"/>
      <w:r w:rsidRPr="00C419F7">
        <w:rPr>
          <w:rStyle w:val="HTMLSample"/>
          <w:rFonts w:ascii="Arial" w:hAnsi="Arial" w:cs="Arial"/>
          <w:color w:val="auto"/>
          <w:sz w:val="22"/>
          <w:szCs w:val="22"/>
          <w:u w:val="single"/>
        </w:rPr>
        <w:t>e-cigarettes</w:t>
      </w:r>
      <w:proofErr w:type="gramEnd"/>
      <w:r w:rsidRPr="00C419F7">
        <w:rPr>
          <w:rStyle w:val="HTMLSample"/>
          <w:rFonts w:ascii="Arial" w:hAnsi="Arial" w:cs="Arial"/>
          <w:color w:val="auto"/>
          <w:sz w:val="22"/>
          <w:szCs w:val="22"/>
          <w:u w:val="single"/>
        </w:rPr>
        <w:t xml:space="preserve"> and e-cigarette liquid.</w:t>
      </w:r>
    </w:p>
    <w:p w14:paraId="462EC4AD" w14:textId="3B379E85"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 xml:space="preserve">(d) A manufacturer required to submit a certification form pursuant to subsections (a) and (b) of this section shall notify the State Tax Commissioner and the Alcohol Beverage Control Commissioner within 30 days of any material change to the certification form, including the issuance or denial of a marketing authorization or other order by the United States Food and Drug Administration pursuant to 21 U.S.C. Section 387j, or any other order or action by the United States Food and Drug Administration or a court of competent jurisdiction that </w:t>
      </w:r>
      <w:r w:rsidRPr="00C419F7">
        <w:rPr>
          <w:rStyle w:val="HTMLSample"/>
          <w:rFonts w:ascii="Arial" w:hAnsi="Arial" w:cs="Arial"/>
          <w:color w:val="auto"/>
          <w:sz w:val="22"/>
          <w:szCs w:val="22"/>
          <w:u w:val="single"/>
        </w:rPr>
        <w:lastRenderedPageBreak/>
        <w:t>affects the ability of the e-cigarette or e-cigarette liquid to be introduced or delivered into interstate commerce for commercial distribution in the United States.</w:t>
      </w:r>
    </w:p>
    <w:p w14:paraId="0B3BED6E" w14:textId="44C55A71"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(e) Beginning September 1, 202</w:t>
      </w:r>
      <w:r w:rsidR="00A54825">
        <w:rPr>
          <w:rStyle w:val="HTMLSample"/>
          <w:rFonts w:ascii="Arial" w:hAnsi="Arial" w:cs="Arial"/>
          <w:color w:val="auto"/>
          <w:sz w:val="22"/>
          <w:szCs w:val="22"/>
          <w:u w:val="single"/>
        </w:rPr>
        <w:t>6</w:t>
      </w:r>
      <w:r w:rsidRPr="00C419F7">
        <w:rPr>
          <w:rStyle w:val="HTMLSample"/>
          <w:rFonts w:ascii="Arial" w:hAnsi="Arial" w:cs="Arial"/>
          <w:color w:val="auto"/>
          <w:sz w:val="22"/>
          <w:szCs w:val="22"/>
          <w:u w:val="single"/>
        </w:rPr>
        <w:t>, the State Tax Commissioner and the Alcohol Beverage Control Commissioner shall maintain and make publicly available on either commissioner’s website a directory that lists all e-cigarette and e-cigarette liquid manufacturers and e-cigarettes and e-cigarette liquid for which certification forms have been submitted and shall update the directory at least monthly to ensure accuracy.</w:t>
      </w:r>
    </w:p>
    <w:p w14:paraId="151048E4"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(f) The State Tax Commissioner and the Alcohol Beverage Control Commissioner shall provide manufacturers notice and an opportunity to cure deficiencies before removing manufacturers, e-cigarettes, or e-cigarette liquid from the directory.</w:t>
      </w:r>
    </w:p>
    <w:p w14:paraId="2CC90196"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(1) The State Tax Commissioner and the Alcohol Beverage Control Commissioner may not remove the manufacturer or its products from the directory until at least 15 days after the manufacturer has been given notice of an intended action.  Notice shall be sufficient and be deemed immediately received by a manufacturer if the notice is sent either electronically or by facsimile to an electronic mail address or facsimile number</w:t>
      </w:r>
      <w:proofErr w:type="gramStart"/>
      <w:r w:rsidRPr="00C419F7">
        <w:rPr>
          <w:rStyle w:val="HTMLSample"/>
          <w:rFonts w:ascii="Arial" w:hAnsi="Arial" w:cs="Arial"/>
          <w:color w:val="auto"/>
          <w:sz w:val="22"/>
          <w:szCs w:val="22"/>
          <w:u w:val="single"/>
        </w:rPr>
        <w:t>, as the case may be, provided</w:t>
      </w:r>
      <w:proofErr w:type="gramEnd"/>
      <w:r w:rsidRPr="00C419F7">
        <w:rPr>
          <w:rStyle w:val="HTMLSample"/>
          <w:rFonts w:ascii="Arial" w:hAnsi="Arial" w:cs="Arial"/>
          <w:color w:val="auto"/>
          <w:sz w:val="22"/>
          <w:szCs w:val="22"/>
          <w:u w:val="single"/>
        </w:rPr>
        <w:t xml:space="preserve"> by the manufacturer in its most recent certification filed under subsections (a) and (b) of this section of this section.</w:t>
      </w:r>
    </w:p>
    <w:p w14:paraId="364E9828"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 xml:space="preserve">(2) The e-cigarette or e-cigarette liquid manufacturer shall have 15 business days from the date of service of the notice of the </w:t>
      </w:r>
      <w:r w:rsidRPr="00C419F7">
        <w:rPr>
          <w:rFonts w:cs="Arial"/>
          <w:color w:val="auto"/>
          <w:u w:val="single"/>
        </w:rPr>
        <w:t>commissioners’</w:t>
      </w:r>
      <w:r w:rsidRPr="00C419F7">
        <w:rPr>
          <w:rStyle w:val="HTMLSample"/>
          <w:rFonts w:ascii="Arial" w:hAnsi="Arial" w:cs="Arial"/>
          <w:color w:val="auto"/>
          <w:sz w:val="22"/>
          <w:szCs w:val="22"/>
          <w:u w:val="single"/>
        </w:rPr>
        <w:t xml:space="preserve"> intended action to establish that the e-cigarette or e-cigarette liquid manufacturer or its products should be included in the directory.</w:t>
      </w:r>
    </w:p>
    <w:p w14:paraId="00300702" w14:textId="3BEBD72F"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 xml:space="preserve">(g) If a product is removed from the directory, each retailer, distributor, and wholesaler shall have 21 days from the day such product is removed from the directory to remove the product from its inventory and return the product to the manufacturer for disposal.  After 21 days following removal from the directory, the e-cigarettes or e-cigarette liquid of a manufacturer identified in the notice of removal are contraband and are subject to seizure, forfeiture, and destruction, and may not be purchased or sold in the state.  The cost of such </w:t>
      </w:r>
      <w:r w:rsidRPr="00C419F7">
        <w:rPr>
          <w:rStyle w:val="HTMLSample"/>
          <w:rFonts w:ascii="Arial" w:hAnsi="Arial" w:cs="Arial"/>
          <w:color w:val="auto"/>
          <w:sz w:val="22"/>
          <w:szCs w:val="22"/>
          <w:u w:val="single"/>
        </w:rPr>
        <w:lastRenderedPageBreak/>
        <w:t>seizure, forfeiture, and destruction shall be borne by the person from whom the products are confiscated.</w:t>
      </w:r>
    </w:p>
    <w:p w14:paraId="4D898E59" w14:textId="77777777" w:rsidR="009922BC" w:rsidRPr="00C419F7" w:rsidRDefault="009922BC" w:rsidP="009922BC">
      <w:pPr>
        <w:pStyle w:val="SectionHeading"/>
        <w:rPr>
          <w:rStyle w:val="HTMLSample"/>
          <w:rFonts w:ascii="Arial" w:hAnsi="Arial" w:cs="Arial"/>
          <w:color w:val="auto"/>
          <w:sz w:val="22"/>
          <w:szCs w:val="22"/>
          <w:u w:val="single"/>
        </w:rPr>
        <w:sectPr w:rsidR="009922BC" w:rsidRPr="00C419F7" w:rsidSect="00595EC6">
          <w:type w:val="continuous"/>
          <w:pgSz w:w="12240" w:h="15840" w:code="1"/>
          <w:pgMar w:top="1440" w:right="1440" w:bottom="1440" w:left="1440" w:header="720" w:footer="720" w:gutter="0"/>
          <w:lnNumType w:countBy="1" w:restart="newSection"/>
          <w:pgNumType w:start="1"/>
          <w:cols w:space="720"/>
          <w:titlePg/>
          <w:docGrid w:linePitch="360"/>
        </w:sectPr>
      </w:pPr>
      <w:r w:rsidRPr="00C419F7">
        <w:rPr>
          <w:rStyle w:val="HTMLSample"/>
          <w:rFonts w:ascii="Arial" w:hAnsi="Arial" w:cs="Arial"/>
          <w:color w:val="auto"/>
          <w:sz w:val="22"/>
          <w:szCs w:val="22"/>
          <w:u w:val="single"/>
        </w:rPr>
        <w:t>§16-9H-2. Prohibition of Sales.</w:t>
      </w:r>
    </w:p>
    <w:p w14:paraId="3126D622" w14:textId="4F1A131A"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Beginning September 1, 202</w:t>
      </w:r>
      <w:r w:rsidR="009620CB">
        <w:rPr>
          <w:rStyle w:val="HTMLSample"/>
          <w:rFonts w:ascii="Arial" w:hAnsi="Arial" w:cs="Arial"/>
          <w:color w:val="auto"/>
          <w:sz w:val="22"/>
          <w:szCs w:val="22"/>
          <w:u w:val="single"/>
        </w:rPr>
        <w:t>6</w:t>
      </w:r>
      <w:r w:rsidRPr="00C419F7">
        <w:rPr>
          <w:rStyle w:val="HTMLSample"/>
          <w:rFonts w:ascii="Arial" w:hAnsi="Arial" w:cs="Arial"/>
          <w:color w:val="auto"/>
          <w:sz w:val="22"/>
          <w:szCs w:val="22"/>
          <w:u w:val="single"/>
        </w:rPr>
        <w:t>, or on the date that the State Tax Commissioner and the Alcohol Beverage Control Commissioner first make the directory available for public inspection on their website, whichever is later, a person may not sell or offer for sale an e-cigarette or e-cigarette liquid in this state that is not included in the directory established by §16-9H-1, and an e-cigarette or e-cigarette liquid manufacturer may not sell, either directly or through a distributor or wholesaler, retailer, or similar intermediary or intermediaries, an e-cigarette or e-cigarette liquid in this state that is not included in the directory required by §16-9H-1(e).</w:t>
      </w:r>
    </w:p>
    <w:p w14:paraId="39F1AA7F" w14:textId="77777777" w:rsidR="009922BC" w:rsidRPr="00C419F7" w:rsidRDefault="009922BC" w:rsidP="009922BC">
      <w:pPr>
        <w:pStyle w:val="SectionHeading"/>
        <w:rPr>
          <w:rStyle w:val="HTMLSample"/>
          <w:rFonts w:ascii="Arial" w:hAnsi="Arial" w:cs="Arial"/>
          <w:color w:val="auto"/>
          <w:sz w:val="22"/>
          <w:szCs w:val="22"/>
          <w:u w:val="single"/>
        </w:rPr>
        <w:sectPr w:rsidR="009922BC" w:rsidRPr="00C419F7" w:rsidSect="009922BC">
          <w:type w:val="continuous"/>
          <w:pgSz w:w="12240" w:h="15840" w:code="1"/>
          <w:pgMar w:top="1440" w:right="1440" w:bottom="1440" w:left="1440" w:header="720" w:footer="720" w:gutter="0"/>
          <w:lnNumType w:countBy="1" w:restart="newSection"/>
          <w:pgNumType w:start="1"/>
          <w:cols w:space="720"/>
          <w:titlePg/>
          <w:docGrid w:linePitch="360"/>
        </w:sectPr>
      </w:pPr>
      <w:r w:rsidRPr="00C419F7">
        <w:rPr>
          <w:rStyle w:val="HTMLSample"/>
          <w:rFonts w:ascii="Arial" w:hAnsi="Arial" w:cs="Arial"/>
          <w:color w:val="auto"/>
          <w:sz w:val="22"/>
          <w:szCs w:val="22"/>
          <w:u w:val="single"/>
        </w:rPr>
        <w:t>§16-9H-3. Fees &amp; penalties.</w:t>
      </w:r>
    </w:p>
    <w:p w14:paraId="0726A34E"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(a) The following fees and penalties apply to violations of this article:</w:t>
      </w:r>
    </w:p>
    <w:p w14:paraId="7053A0A7"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(1) A distributor, wholesaler, or retailer, or any other person, who sells or offers for sale an e-cigarette or e-cigarette liquid in this state that is not included in the directory shall be subject to a civil penalty of $100 per day for each product offered for sale in violation of this section until the offending product is removed from the market or until the offending product is properly listed on the directory.</w:t>
      </w:r>
    </w:p>
    <w:p w14:paraId="53472525"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 xml:space="preserve">(2) An e-cigarette or e-cigarette liquid manufacturer whose e-cigarettes or e-cigarette liquid are not listed in the directory and are sold in this state, whether directly or through a distributor, wholesaler, retailer, or similar intermediary or intermediaries, is subject to a civil penalty of $100 per day for each product offered for sale in violation of this section until the offending product is removed from the market or until the offending product is properly listed on the directory.  </w:t>
      </w:r>
    </w:p>
    <w:p w14:paraId="6B68EDA8" w14:textId="7D904A79"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lastRenderedPageBreak/>
        <w:t>(3) In addition, any manufacturer that falsely represents any of the information required by §16-9H-1(a) and §16-9H-1(b) shall be guilty of a misdemeanor for each false representation.</w:t>
      </w:r>
    </w:p>
    <w:p w14:paraId="3372317B"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(b) All fees and penalties collected by the State Tax Commissioner and the Alcohol Beverage Control Commissioner pursuant to this section shall be used for administration and enforcement of this section.</w:t>
      </w:r>
    </w:p>
    <w:p w14:paraId="3EE10171" w14:textId="77777777" w:rsidR="009922BC" w:rsidRPr="00C419F7" w:rsidRDefault="009922BC" w:rsidP="009922BC">
      <w:pPr>
        <w:pStyle w:val="SectionHeading"/>
        <w:rPr>
          <w:rStyle w:val="HTMLSample"/>
          <w:rFonts w:ascii="Arial" w:hAnsi="Arial" w:cs="Arial"/>
          <w:color w:val="auto"/>
          <w:sz w:val="22"/>
          <w:szCs w:val="22"/>
          <w:u w:val="single"/>
        </w:rPr>
        <w:sectPr w:rsidR="009922BC" w:rsidRPr="00C419F7" w:rsidSect="00595EC6">
          <w:type w:val="continuous"/>
          <w:pgSz w:w="12240" w:h="15840" w:code="1"/>
          <w:pgMar w:top="1440" w:right="1440" w:bottom="1440" w:left="1440" w:header="720" w:footer="720" w:gutter="0"/>
          <w:lnNumType w:countBy="1" w:restart="newSection"/>
          <w:pgNumType w:start="4"/>
          <w:cols w:space="720"/>
          <w:titlePg/>
          <w:docGrid w:linePitch="360"/>
        </w:sectPr>
      </w:pPr>
      <w:r w:rsidRPr="00C419F7">
        <w:rPr>
          <w:rStyle w:val="HTMLSample"/>
          <w:rFonts w:ascii="Arial" w:hAnsi="Arial" w:cs="Arial"/>
          <w:color w:val="auto"/>
          <w:sz w:val="22"/>
          <w:szCs w:val="22"/>
          <w:u w:val="single"/>
        </w:rPr>
        <w:t xml:space="preserve">§16-9H-4. Enforcement; </w:t>
      </w:r>
      <w:proofErr w:type="gramStart"/>
      <w:r w:rsidRPr="00C419F7">
        <w:rPr>
          <w:rStyle w:val="HTMLSample"/>
          <w:rFonts w:ascii="Arial" w:hAnsi="Arial" w:cs="Arial"/>
          <w:color w:val="auto"/>
          <w:sz w:val="22"/>
          <w:szCs w:val="22"/>
          <w:u w:val="single"/>
        </w:rPr>
        <w:t>rule-making</w:t>
      </w:r>
      <w:proofErr w:type="gramEnd"/>
      <w:r w:rsidRPr="00C419F7">
        <w:rPr>
          <w:rStyle w:val="HTMLSample"/>
          <w:rFonts w:ascii="Arial" w:hAnsi="Arial" w:cs="Arial"/>
          <w:color w:val="auto"/>
          <w:sz w:val="22"/>
          <w:szCs w:val="22"/>
          <w:u w:val="single"/>
        </w:rPr>
        <w:t>.</w:t>
      </w:r>
    </w:p>
    <w:p w14:paraId="59012A02"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(a) This article shall be enforced by the State Tax Commissioner and the Alcohol Beverage Control Commissioner.</w:t>
      </w:r>
    </w:p>
    <w:p w14:paraId="1CB58664"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(b) To enforce the provisions of this article, the State Tax Commissioner and the Alcohol Beverage Control Commissioner may examine the books, papers, invoices, and other records of any person in possession, control, or occupancy of any premises where e-cigarettes or e-cigarette liquid are placed, stored, sold, or offered for sale, as well as the stock of e-cigarettes or e-cigarette liquid on the premises. Every person in the possession, control, or occupancy of any premises where e-cigarettes or e-cigarette liquid are placed, sold, or offered for sale shall give the State Tax Commissioner and the Alcohol Beverage Control Commissioner</w:t>
      </w:r>
      <w:r w:rsidRPr="00C419F7">
        <w:rPr>
          <w:rFonts w:cs="Arial"/>
          <w:color w:val="auto"/>
          <w:u w:val="single"/>
        </w:rPr>
        <w:t xml:space="preserve"> </w:t>
      </w:r>
      <w:r w:rsidRPr="00C419F7">
        <w:rPr>
          <w:rStyle w:val="HTMLSample"/>
          <w:rFonts w:ascii="Arial" w:hAnsi="Arial" w:cs="Arial"/>
          <w:color w:val="auto"/>
          <w:sz w:val="22"/>
          <w:szCs w:val="22"/>
          <w:u w:val="single"/>
        </w:rPr>
        <w:t>the means, facilities, and opportunity for the examinations authorized by this section.</w:t>
      </w:r>
    </w:p>
    <w:p w14:paraId="7AF160DF" w14:textId="6F9BA5B0"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(c) Each retailer and wholesaler that sells or distributes e-cigarettes or e-cigarette liquid in this state may be subject to unannounced compliance checks annually for purposes of enforcing this section.  At least 33</w:t>
      </w:r>
      <w:r w:rsidR="00F93600" w:rsidRPr="00C419F7">
        <w:rPr>
          <w:rStyle w:val="HTMLSample"/>
          <w:rFonts w:ascii="Arial" w:hAnsi="Arial" w:cs="Arial"/>
          <w:color w:val="auto"/>
          <w:sz w:val="22"/>
          <w:szCs w:val="22"/>
          <w:u w:val="single"/>
        </w:rPr>
        <w:t xml:space="preserve"> percent</w:t>
      </w:r>
      <w:r w:rsidRPr="00C419F7">
        <w:rPr>
          <w:rStyle w:val="HTMLSample"/>
          <w:rFonts w:ascii="Arial" w:hAnsi="Arial" w:cs="Arial"/>
          <w:color w:val="auto"/>
          <w:sz w:val="22"/>
          <w:szCs w:val="22"/>
          <w:u w:val="single"/>
        </w:rPr>
        <w:t xml:space="preserve"> of retailers and wholesalers operating in West Virginia each year shall be subject to compliance checks each year.  Unannounced follow-up compliance checks of all noncompliant retailers and wholesalers shall be conducted within 30 days after any violation of this article. The State Tax Commissioner and the Alcohol Beverage Control Commissioner shall publish the results of all compliance checks at least annually and shall make the results available to the public on request.</w:t>
      </w:r>
    </w:p>
    <w:p w14:paraId="191E5435" w14:textId="1F9FBE79"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lastRenderedPageBreak/>
        <w:t xml:space="preserve">(d) The State Tax Commissioner and the Alcohol Beverage Control Commissioner may, pursuant to § 29A-3-1 </w:t>
      </w:r>
      <w:r w:rsidRPr="00C419F7">
        <w:rPr>
          <w:rStyle w:val="HTMLSample"/>
          <w:rFonts w:ascii="Arial" w:hAnsi="Arial" w:cs="Arial"/>
          <w:i/>
          <w:iCs/>
          <w:color w:val="auto"/>
          <w:sz w:val="22"/>
          <w:szCs w:val="22"/>
          <w:u w:val="single"/>
        </w:rPr>
        <w:t>et seq</w:t>
      </w:r>
      <w:r w:rsidRPr="00C419F7">
        <w:rPr>
          <w:rStyle w:val="HTMLSample"/>
          <w:rFonts w:ascii="Arial" w:hAnsi="Arial" w:cs="Arial"/>
          <w:color w:val="auto"/>
          <w:sz w:val="22"/>
          <w:szCs w:val="22"/>
          <w:u w:val="single"/>
        </w:rPr>
        <w:t xml:space="preserve">., promulgate such separate or joint legislative rules, including emergency rules, as are necessary to </w:t>
      </w:r>
      <w:proofErr w:type="gramStart"/>
      <w:r w:rsidRPr="00C419F7">
        <w:rPr>
          <w:rStyle w:val="HTMLSample"/>
          <w:rFonts w:ascii="Arial" w:hAnsi="Arial" w:cs="Arial"/>
          <w:color w:val="auto"/>
          <w:sz w:val="22"/>
          <w:szCs w:val="22"/>
          <w:u w:val="single"/>
        </w:rPr>
        <w:t>effect</w:t>
      </w:r>
      <w:proofErr w:type="gramEnd"/>
      <w:r w:rsidRPr="00C419F7">
        <w:rPr>
          <w:rStyle w:val="HTMLSample"/>
          <w:rFonts w:ascii="Arial" w:hAnsi="Arial" w:cs="Arial"/>
          <w:color w:val="auto"/>
          <w:sz w:val="22"/>
          <w:szCs w:val="22"/>
          <w:u w:val="single"/>
        </w:rPr>
        <w:t xml:space="preserve"> the purposes of this article.</w:t>
      </w:r>
    </w:p>
    <w:p w14:paraId="3B913F35" w14:textId="77777777" w:rsidR="009922BC" w:rsidRPr="00C419F7" w:rsidRDefault="009922BC" w:rsidP="009922BC">
      <w:pPr>
        <w:pStyle w:val="SectionHeading"/>
        <w:rPr>
          <w:rStyle w:val="HTMLSample"/>
          <w:rFonts w:ascii="Arial" w:hAnsi="Arial"/>
          <w:color w:val="auto"/>
          <w:sz w:val="22"/>
          <w:szCs w:val="22"/>
          <w:u w:val="single"/>
        </w:rPr>
        <w:sectPr w:rsidR="009922BC" w:rsidRPr="00C419F7" w:rsidSect="009922BC">
          <w:type w:val="continuous"/>
          <w:pgSz w:w="12240" w:h="15840" w:code="1"/>
          <w:pgMar w:top="1440" w:right="1440" w:bottom="1440" w:left="1440" w:header="720" w:footer="720" w:gutter="0"/>
          <w:lnNumType w:countBy="1" w:restart="newSection"/>
          <w:pgNumType w:start="5"/>
          <w:cols w:space="720"/>
          <w:titlePg/>
          <w:docGrid w:linePitch="360"/>
        </w:sectPr>
      </w:pPr>
      <w:r w:rsidRPr="00C419F7">
        <w:rPr>
          <w:rStyle w:val="HTMLSample"/>
          <w:rFonts w:ascii="Arial" w:hAnsi="Arial"/>
          <w:color w:val="auto"/>
          <w:sz w:val="22"/>
          <w:szCs w:val="22"/>
          <w:u w:val="single"/>
        </w:rPr>
        <w:t>§16-9H-5. Service of Process.</w:t>
      </w:r>
    </w:p>
    <w:p w14:paraId="4E32B8CF"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(a) Any nonresident manufacturer of e-cigarettes or e-cigarette liquid that has not registered to do business in the state as a foreign corporation or business entity shall, as a condition precedent to being included in the directory created in this section, appoint and continually engage without interruption the services of an agent in West Virginia to act as agent for the service of process on whom all process, and any action or proceeding against it concerning or arising out of the enforcement of this section, may be served in any manner authorized by law. Such service shall constitute legal and valid service of process on the manufacturer. The manufacturer shall provide the name, address, telephone number, and proof of the appointment and availability of such agent to the State Tax Commissioner and the Alcohol Beverage Control Commissioner.</w:t>
      </w:r>
    </w:p>
    <w:p w14:paraId="0AE8ADE7" w14:textId="289D15AC"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 xml:space="preserve">(b) The manufacturer shall provide notice to the State Tax Commissioner and the Alcohol Beverage Control Commissioner </w:t>
      </w:r>
      <w:r w:rsidR="005910EC" w:rsidRPr="00C419F7">
        <w:rPr>
          <w:rStyle w:val="HTMLSample"/>
          <w:rFonts w:ascii="Arial" w:hAnsi="Arial" w:cs="Arial"/>
          <w:color w:val="auto"/>
          <w:sz w:val="22"/>
          <w:szCs w:val="22"/>
          <w:u w:val="single"/>
        </w:rPr>
        <w:t>30</w:t>
      </w:r>
      <w:r w:rsidRPr="00C419F7">
        <w:rPr>
          <w:rStyle w:val="HTMLSample"/>
          <w:rFonts w:ascii="Arial" w:hAnsi="Arial" w:cs="Arial"/>
          <w:color w:val="auto"/>
          <w:sz w:val="22"/>
          <w:szCs w:val="22"/>
          <w:u w:val="single"/>
        </w:rPr>
        <w:t xml:space="preserve"> calendar days prior to termination of the authority of an agent and shall further provide proof to the satisfaction of the commissioners of the appointment of a new agent no less than five calendar days prior to the termination of an existing agent appointment. If an agent terminates an agency appointment, the manufacturer shall notify the </w:t>
      </w:r>
      <w:r w:rsidRPr="00C419F7">
        <w:rPr>
          <w:rFonts w:cs="Arial"/>
          <w:color w:val="auto"/>
          <w:u w:val="single"/>
        </w:rPr>
        <w:t xml:space="preserve">commissioners </w:t>
      </w:r>
      <w:r w:rsidRPr="00C419F7">
        <w:rPr>
          <w:rStyle w:val="HTMLSample"/>
          <w:rFonts w:ascii="Arial" w:hAnsi="Arial" w:cs="Arial"/>
          <w:color w:val="auto"/>
          <w:sz w:val="22"/>
          <w:szCs w:val="22"/>
          <w:u w:val="single"/>
        </w:rPr>
        <w:t>of the termination within five calendar days and shall include proof to the satisfaction of the commissioners of the appointment of a new agent.</w:t>
      </w:r>
    </w:p>
    <w:p w14:paraId="1B641C16"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(c) Any manufacturer whose e-cigarettes or e-cigarette liquid are sold in this state who has not appointed and engaged the services of an agent as required by this section shall be deemed to have appointed the Secretary of State as its agent for service of process. The appointment of the Secretary of State as agent shall not satisfy the condition precedent required in subsection (a) of this section to be included or retained in the directory.</w:t>
      </w:r>
    </w:p>
    <w:p w14:paraId="6A962F10" w14:textId="77777777" w:rsidR="009922BC" w:rsidRPr="00C419F7" w:rsidRDefault="009922BC" w:rsidP="009922BC">
      <w:pPr>
        <w:pStyle w:val="SectionHeading"/>
        <w:rPr>
          <w:rStyle w:val="HTMLSample"/>
          <w:rFonts w:ascii="Arial" w:hAnsi="Arial" w:cs="Arial"/>
          <w:color w:val="auto"/>
          <w:sz w:val="22"/>
          <w:szCs w:val="22"/>
          <w:u w:val="single"/>
        </w:rPr>
        <w:sectPr w:rsidR="009922BC" w:rsidRPr="00C419F7" w:rsidSect="009922BC">
          <w:type w:val="continuous"/>
          <w:pgSz w:w="12240" w:h="15840" w:code="1"/>
          <w:pgMar w:top="1440" w:right="1440" w:bottom="1440" w:left="1440" w:header="720" w:footer="720" w:gutter="0"/>
          <w:lnNumType w:countBy="1" w:restart="newSection"/>
          <w:pgNumType w:start="6"/>
          <w:cols w:space="720"/>
          <w:titlePg/>
          <w:docGrid w:linePitch="360"/>
        </w:sectPr>
      </w:pPr>
      <w:r w:rsidRPr="00C419F7">
        <w:rPr>
          <w:rStyle w:val="HTMLSample"/>
          <w:rFonts w:ascii="Arial" w:hAnsi="Arial" w:cs="Arial"/>
          <w:color w:val="auto"/>
          <w:sz w:val="22"/>
          <w:szCs w:val="22"/>
          <w:u w:val="single"/>
        </w:rPr>
        <w:lastRenderedPageBreak/>
        <w:t>§16-9H-6. Appeals.</w:t>
      </w:r>
    </w:p>
    <w:p w14:paraId="1E98660F" w14:textId="77777777" w:rsidR="009922BC" w:rsidRPr="00C419F7" w:rsidRDefault="009922BC" w:rsidP="009922BC">
      <w:pPr>
        <w:ind w:right="360" w:firstLine="720"/>
        <w:jc w:val="both"/>
        <w:rPr>
          <w:rStyle w:val="HTMLSample"/>
          <w:rFonts w:ascii="Arial" w:hAnsi="Arial" w:cs="Arial"/>
          <w:color w:val="auto"/>
          <w:sz w:val="22"/>
          <w:szCs w:val="22"/>
          <w:u w:val="single"/>
        </w:rPr>
      </w:pPr>
      <w:r w:rsidRPr="00C419F7">
        <w:rPr>
          <w:rStyle w:val="HTMLSample"/>
          <w:rFonts w:ascii="Arial" w:hAnsi="Arial" w:cs="Arial"/>
          <w:color w:val="auto"/>
          <w:sz w:val="22"/>
          <w:szCs w:val="22"/>
          <w:u w:val="single"/>
        </w:rPr>
        <w:t>A determination by the State Tax Commissioner and the Alcohol Beverage Control Commissioner to not include or to remove from the directory a manufacturer or an e-cigarette or e-cigarette liquid shall be subject to review by the filing of a civil action for prospective declaratory or injunctive relief.</w:t>
      </w:r>
    </w:p>
    <w:p w14:paraId="579020D8" w14:textId="77777777" w:rsidR="009922BC" w:rsidRPr="00C419F7" w:rsidRDefault="009922BC" w:rsidP="009922BC">
      <w:pPr>
        <w:pStyle w:val="SectionHeading"/>
        <w:rPr>
          <w:rStyle w:val="HTMLSample"/>
          <w:rFonts w:ascii="Arial" w:hAnsi="Arial" w:cs="Arial"/>
          <w:color w:val="auto"/>
          <w:sz w:val="22"/>
          <w:szCs w:val="22"/>
          <w:u w:val="single"/>
        </w:rPr>
        <w:sectPr w:rsidR="009922BC" w:rsidRPr="00C419F7" w:rsidSect="009922BC">
          <w:type w:val="continuous"/>
          <w:pgSz w:w="12240" w:h="15840" w:code="1"/>
          <w:pgMar w:top="1440" w:right="1440" w:bottom="1440" w:left="1440" w:header="720" w:footer="720" w:gutter="0"/>
          <w:lnNumType w:countBy="1" w:restart="newSection"/>
          <w:pgNumType w:start="1"/>
          <w:cols w:space="720"/>
          <w:titlePg/>
          <w:docGrid w:linePitch="360"/>
        </w:sectPr>
      </w:pPr>
      <w:r w:rsidRPr="00C419F7">
        <w:rPr>
          <w:rStyle w:val="HTMLSample"/>
          <w:rFonts w:ascii="Arial" w:hAnsi="Arial" w:cs="Arial"/>
          <w:color w:val="auto"/>
          <w:sz w:val="22"/>
          <w:szCs w:val="22"/>
          <w:u w:val="single"/>
        </w:rPr>
        <w:t>§16-9H-7. Reporting.</w:t>
      </w:r>
    </w:p>
    <w:p w14:paraId="71007A11" w14:textId="02FECD3E" w:rsidR="008736AA" w:rsidRPr="00C419F7" w:rsidRDefault="009922BC" w:rsidP="009922BC">
      <w:pPr>
        <w:pStyle w:val="SectionBody"/>
        <w:rPr>
          <w:color w:val="auto"/>
        </w:rPr>
      </w:pPr>
      <w:r w:rsidRPr="00C419F7">
        <w:rPr>
          <w:rStyle w:val="HTMLSample"/>
          <w:rFonts w:ascii="Arial" w:hAnsi="Arial" w:cs="Arial"/>
          <w:color w:val="auto"/>
          <w:sz w:val="22"/>
          <w:szCs w:val="22"/>
          <w:u w:val="single"/>
        </w:rPr>
        <w:t>Beginning December 31, 202</w:t>
      </w:r>
      <w:r w:rsidR="00630930">
        <w:rPr>
          <w:rStyle w:val="HTMLSample"/>
          <w:rFonts w:ascii="Arial" w:hAnsi="Arial" w:cs="Arial"/>
          <w:color w:val="auto"/>
          <w:sz w:val="22"/>
          <w:szCs w:val="22"/>
          <w:u w:val="single"/>
        </w:rPr>
        <w:t>6</w:t>
      </w:r>
      <w:r w:rsidRPr="00C419F7">
        <w:rPr>
          <w:rStyle w:val="HTMLSample"/>
          <w:rFonts w:ascii="Arial" w:hAnsi="Arial" w:cs="Arial"/>
          <w:color w:val="auto"/>
          <w:sz w:val="22"/>
          <w:szCs w:val="22"/>
          <w:u w:val="single"/>
        </w:rPr>
        <w:t>, and annually thereafter, the State Tax Commissioner and the Alcohol Beverage Control Commissioner shall file an annual report with the joint committee on government and finance regarding the status of the directory, manufacturers and products included in the directory, revenue and expenditures related to administration of this article, and enforcement activities undertaken pursuant to this article.</w:t>
      </w:r>
    </w:p>
    <w:p w14:paraId="3A57CA13" w14:textId="77777777" w:rsidR="00C33014" w:rsidRPr="00C419F7" w:rsidRDefault="00C33014" w:rsidP="00CC1F3B">
      <w:pPr>
        <w:pStyle w:val="Note"/>
        <w:rPr>
          <w:color w:val="auto"/>
        </w:rPr>
      </w:pPr>
    </w:p>
    <w:p w14:paraId="54F003F5" w14:textId="28F6041E" w:rsidR="006865E9" w:rsidRPr="00C419F7" w:rsidRDefault="00CF1DCA" w:rsidP="00CC1F3B">
      <w:pPr>
        <w:pStyle w:val="Note"/>
        <w:rPr>
          <w:color w:val="auto"/>
        </w:rPr>
      </w:pPr>
      <w:r w:rsidRPr="00C419F7">
        <w:rPr>
          <w:color w:val="auto"/>
        </w:rPr>
        <w:t xml:space="preserve">NOTE: </w:t>
      </w:r>
      <w:r w:rsidR="009922BC" w:rsidRPr="00C419F7">
        <w:rPr>
          <w:color w:val="auto"/>
        </w:rPr>
        <w:t>The purpose of this bill is to establish the E-cigarette and E-cigarette Liquid Directory. The bill requires all manufacturers to obtain marketing authorization from the United States Food and Drug Administration before engaging in consumer sales in West Virginia. Manufacturers must also apply to the State Tax Commissioner and State Alcohol Beverage Control Commissioner and obtain approval from such agencies to be listed on the directory before engaging in consumer sales. Finally, the Alcohol Beverage Control Commissioner and the Tax Commissioner shall have joint regulatory enforcement authority over the directory.</w:t>
      </w:r>
    </w:p>
    <w:p w14:paraId="16D4ABAB" w14:textId="77777777" w:rsidR="006865E9" w:rsidRPr="00C419F7" w:rsidRDefault="00AE48A0" w:rsidP="00CC1F3B">
      <w:pPr>
        <w:pStyle w:val="Note"/>
        <w:rPr>
          <w:color w:val="auto"/>
        </w:rPr>
      </w:pPr>
      <w:r w:rsidRPr="00C419F7">
        <w:rPr>
          <w:color w:val="auto"/>
        </w:rPr>
        <w:t>Strike-throughs indicate language that would be stricken from a heading or the present law and underscoring indicates new language that would be added.</w:t>
      </w:r>
    </w:p>
    <w:sectPr w:rsidR="006865E9" w:rsidRPr="00C419F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D4C35" w14:textId="77777777" w:rsidR="009922BC" w:rsidRPr="00B844FE" w:rsidRDefault="009922BC" w:rsidP="00B844FE">
      <w:r>
        <w:separator/>
      </w:r>
    </w:p>
  </w:endnote>
  <w:endnote w:type="continuationSeparator" w:id="0">
    <w:p w14:paraId="514D0D34" w14:textId="77777777" w:rsidR="009922BC" w:rsidRPr="00B844FE" w:rsidRDefault="009922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671C3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6CE4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736814"/>
      <w:docPartObj>
        <w:docPartGallery w:val="Page Numbers (Bottom of Page)"/>
        <w:docPartUnique/>
      </w:docPartObj>
    </w:sdtPr>
    <w:sdtEndPr>
      <w:rPr>
        <w:noProof/>
      </w:rPr>
    </w:sdtEndPr>
    <w:sdtContent>
      <w:p w14:paraId="06E82478" w14:textId="0F08A469" w:rsidR="00595EC6" w:rsidRDefault="00595E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DDD64D" w14:textId="10FE4D4C"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923988"/>
      <w:docPartObj>
        <w:docPartGallery w:val="Page Numbers (Bottom of Page)"/>
        <w:docPartUnique/>
      </w:docPartObj>
    </w:sdtPr>
    <w:sdtEndPr/>
    <w:sdtContent>
      <w:p w14:paraId="796C6520" w14:textId="77777777" w:rsidR="009922BC" w:rsidRPr="00B844FE" w:rsidRDefault="009922B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E7086A4" w14:textId="77777777" w:rsidR="009922BC" w:rsidRDefault="009922B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815945"/>
      <w:docPartObj>
        <w:docPartGallery w:val="Page Numbers (Bottom of Page)"/>
        <w:docPartUnique/>
      </w:docPartObj>
    </w:sdtPr>
    <w:sdtEndPr>
      <w:rPr>
        <w:noProof/>
      </w:rPr>
    </w:sdtEndPr>
    <w:sdtContent>
      <w:p w14:paraId="2C8902BF" w14:textId="77777777" w:rsidR="009922BC" w:rsidRDefault="009922B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868465"/>
      <w:docPartObj>
        <w:docPartGallery w:val="Page Numbers (Bottom of Page)"/>
        <w:docPartUnique/>
      </w:docPartObj>
    </w:sdtPr>
    <w:sdtEndPr/>
    <w:sdtContent>
      <w:p w14:paraId="3E6368B7" w14:textId="77777777" w:rsidR="009922BC" w:rsidRPr="00B844FE" w:rsidRDefault="009922B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6B515BE" w14:textId="77777777" w:rsidR="009922BC" w:rsidRDefault="009922BC"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065725"/>
      <w:docPartObj>
        <w:docPartGallery w:val="Page Numbers (Bottom of Page)"/>
        <w:docPartUnique/>
      </w:docPartObj>
    </w:sdtPr>
    <w:sdtEndPr>
      <w:rPr>
        <w:noProof/>
      </w:rPr>
    </w:sdtEndPr>
    <w:sdtContent>
      <w:p w14:paraId="70588D42" w14:textId="546E7515" w:rsidR="00595EC6" w:rsidRDefault="00595E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FF9746" w14:textId="2B1C7B84" w:rsidR="009922BC" w:rsidRDefault="009922BC"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A748B" w14:textId="77777777" w:rsidR="009922BC" w:rsidRPr="00B844FE" w:rsidRDefault="009922BC" w:rsidP="00B844FE">
      <w:r>
        <w:separator/>
      </w:r>
    </w:p>
  </w:footnote>
  <w:footnote w:type="continuationSeparator" w:id="0">
    <w:p w14:paraId="0AB13D2A" w14:textId="77777777" w:rsidR="009922BC" w:rsidRPr="00B844FE" w:rsidRDefault="009922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4563" w14:textId="77777777" w:rsidR="002A0269" w:rsidRPr="00B844FE" w:rsidRDefault="004C6910">
    <w:pPr>
      <w:pStyle w:val="Header"/>
    </w:pPr>
    <w:sdt>
      <w:sdtPr>
        <w:id w:val="-684364211"/>
        <w:placeholder>
          <w:docPart w:val="19B6EA9904A74B2CA8C88B970DB3D4B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B6EA9904A74B2CA8C88B970DB3D4B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90C1" w14:textId="6D180505" w:rsidR="00C33014" w:rsidRPr="00686E9A" w:rsidRDefault="00AE48A0" w:rsidP="002678A2">
    <w:pPr>
      <w:pStyle w:val="HeaderStyle"/>
      <w:tabs>
        <w:tab w:val="left" w:pos="7395"/>
      </w:tabs>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9922BC">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r w:rsidR="002678A2">
      <w:rPr>
        <w:sz w:val="22"/>
        <w:szCs w:val="22"/>
      </w:rPr>
      <w:tab/>
    </w:r>
    <w:sdt>
      <w:sdtPr>
        <w:rPr>
          <w:sz w:val="22"/>
          <w:szCs w:val="22"/>
        </w:rPr>
        <w:alias w:val="CBD Number"/>
        <w:tag w:val="CBD Number"/>
        <w:id w:val="1176923086"/>
        <w:lock w:val="sdtLocked"/>
        <w:text/>
      </w:sdtPr>
      <w:sdtEndPr/>
      <w:sdtContent>
        <w:proofErr w:type="spellStart"/>
        <w:r w:rsidR="009922BC">
          <w:rPr>
            <w:sz w:val="22"/>
            <w:szCs w:val="22"/>
          </w:rPr>
          <w:t>202</w:t>
        </w:r>
        <w:r w:rsidR="002678A2">
          <w:rPr>
            <w:sz w:val="22"/>
            <w:szCs w:val="22"/>
          </w:rPr>
          <w:t>6</w:t>
        </w:r>
        <w:r w:rsidR="009922BC">
          <w:rPr>
            <w:sz w:val="22"/>
            <w:szCs w:val="22"/>
          </w:rPr>
          <w:t>R1</w:t>
        </w:r>
        <w:r w:rsidR="002678A2">
          <w:rPr>
            <w:sz w:val="22"/>
            <w:szCs w:val="22"/>
          </w:rPr>
          <w:t>3</w:t>
        </w:r>
        <w:r w:rsidR="009922BC">
          <w:rPr>
            <w:sz w:val="22"/>
            <w:szCs w:val="22"/>
          </w:rPr>
          <w:t>83</w:t>
        </w:r>
        <w:proofErr w:type="spellEnd"/>
      </w:sdtContent>
    </w:sdt>
  </w:p>
  <w:p w14:paraId="41F7F0C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3C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7130" w14:textId="77777777" w:rsidR="009922BC" w:rsidRPr="00B844FE" w:rsidRDefault="009922BC">
    <w:pPr>
      <w:pStyle w:val="Header"/>
    </w:pPr>
    <w:r w:rsidRPr="00B844FE">
      <w:t>[Type here]</w:t>
    </w:r>
    <w:r w:rsidRPr="00B844FE">
      <w:ptab w:relativeTo="margin" w:alignment="left" w:leader="none"/>
    </w:r>
    <w:r w:rsidRPr="00B844FE">
      <w:t>[Type here]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9739" w14:textId="77777777" w:rsidR="009922BC" w:rsidRPr="00686E9A" w:rsidRDefault="009922BC" w:rsidP="000573A9">
    <w:pPr>
      <w:pStyle w:val="HeaderStyle"/>
      <w:rPr>
        <w:sz w:val="22"/>
        <w:szCs w:val="22"/>
      </w:rPr>
    </w:pPr>
    <w:proofErr w:type="spellStart"/>
    <w:proofErr w:type="gramStart"/>
    <w:r w:rsidRPr="00686E9A">
      <w:rPr>
        <w:sz w:val="22"/>
        <w:szCs w:val="22"/>
      </w:rPr>
      <w:t>Intr</w:t>
    </w:r>
    <w:proofErr w:type="spellEnd"/>
    <w:r w:rsidRPr="00686E9A">
      <w:rPr>
        <w:sz w:val="22"/>
        <w:szCs w:val="22"/>
      </w:rPr>
      <w:t xml:space="preserve">  </w:t>
    </w:r>
    <w:r>
      <w:rPr>
        <w:sz w:val="22"/>
        <w:szCs w:val="22"/>
      </w:rPr>
      <w:t>SB</w:t>
    </w:r>
    <w:proofErr w:type="gramEnd"/>
    <w:r w:rsidRPr="00686E9A">
      <w:rPr>
        <w:sz w:val="22"/>
        <w:szCs w:val="22"/>
      </w:rPr>
      <w:ptab w:relativeTo="margin" w:alignment="center" w:leader="none"/>
    </w:r>
    <w:r w:rsidRPr="00686E9A">
      <w:rPr>
        <w:sz w:val="22"/>
        <w:szCs w:val="22"/>
      </w:rPr>
      <w:tab/>
    </w:r>
    <w:proofErr w:type="spellStart"/>
    <w:r w:rsidRPr="00AF2577">
      <w:rPr>
        <w:rStyle w:val="PlaceholderText"/>
        <w:color w:val="auto"/>
        <w:sz w:val="22"/>
        <w:szCs w:val="22"/>
      </w:rPr>
      <w:t>2024R3222</w:t>
    </w:r>
    <w:proofErr w:type="gramStart"/>
    <w:r>
      <w:rPr>
        <w:rStyle w:val="PlaceholderText"/>
        <w:color w:val="auto"/>
        <w:sz w:val="22"/>
        <w:szCs w:val="22"/>
      </w:rPr>
      <w:t>S</w:t>
    </w:r>
    <w:proofErr w:type="spellEnd"/>
    <w:r>
      <w:rPr>
        <w:rStyle w:val="PlaceholderText"/>
        <w:color w:val="auto"/>
        <w:sz w:val="22"/>
        <w:szCs w:val="22"/>
      </w:rPr>
      <w:t xml:space="preserve">  </w:t>
    </w:r>
    <w:proofErr w:type="spellStart"/>
    <w:r>
      <w:rPr>
        <w:rStyle w:val="PlaceholderText"/>
        <w:color w:val="auto"/>
        <w:sz w:val="22"/>
        <w:szCs w:val="22"/>
      </w:rPr>
      <w:t>2024</w:t>
    </w:r>
    <w:proofErr w:type="gramEnd"/>
    <w:r>
      <w:rPr>
        <w:rStyle w:val="PlaceholderText"/>
        <w:color w:val="auto"/>
        <w:sz w:val="22"/>
        <w:szCs w:val="22"/>
      </w:rPr>
      <w:t>R3305S</w:t>
    </w:r>
    <w:proofErr w:type="spellEnd"/>
  </w:p>
  <w:p w14:paraId="0AF32CD1" w14:textId="77777777" w:rsidR="009922BC" w:rsidRPr="004D3ABE" w:rsidRDefault="009922BC"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5985" w14:textId="77777777" w:rsidR="009922BC" w:rsidRPr="004D3ABE" w:rsidRDefault="009922B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5300" w14:textId="77777777" w:rsidR="009922BC" w:rsidRPr="00B844FE" w:rsidRDefault="009922BC">
    <w:pPr>
      <w:pStyle w:val="Header"/>
    </w:pPr>
    <w:r w:rsidRPr="00B844FE">
      <w:t>[Type here]</w:t>
    </w:r>
    <w:r w:rsidRPr="00B844FE">
      <w:ptab w:relativeTo="margin" w:alignment="left" w:leader="none"/>
    </w:r>
    <w:r w:rsidRPr="00B844FE">
      <w:t>[Type here]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171D" w14:textId="414FDE00" w:rsidR="009922BC" w:rsidRPr="00C33014" w:rsidRDefault="009922BC" w:rsidP="000573A9">
    <w:pPr>
      <w:pStyle w:val="HeaderStyle"/>
    </w:pPr>
    <w:proofErr w:type="spellStart"/>
    <w:r>
      <w:t>Intr</w:t>
    </w:r>
    <w:proofErr w:type="spellEnd"/>
    <w:r>
      <w:t xml:space="preserve"> SB</w:t>
    </w:r>
    <w:r w:rsidRPr="002A0269">
      <w:ptab w:relativeTo="margin" w:alignment="center" w:leader="none"/>
    </w:r>
    <w:r>
      <w:tab/>
    </w:r>
    <w:proofErr w:type="spellStart"/>
    <w:r>
      <w:rPr>
        <w:rStyle w:val="PlaceholderText"/>
        <w:color w:val="auto"/>
        <w:sz w:val="22"/>
        <w:szCs w:val="22"/>
      </w:rPr>
      <w:t>202</w:t>
    </w:r>
    <w:r w:rsidR="002678A2">
      <w:rPr>
        <w:rStyle w:val="PlaceholderText"/>
        <w:color w:val="auto"/>
        <w:sz w:val="22"/>
        <w:szCs w:val="22"/>
      </w:rPr>
      <w:t>6</w:t>
    </w:r>
    <w:r>
      <w:rPr>
        <w:rStyle w:val="PlaceholderText"/>
        <w:color w:val="auto"/>
        <w:sz w:val="22"/>
        <w:szCs w:val="22"/>
      </w:rPr>
      <w:t>R1</w:t>
    </w:r>
    <w:r w:rsidR="002678A2">
      <w:rPr>
        <w:rStyle w:val="PlaceholderText"/>
        <w:color w:val="auto"/>
        <w:sz w:val="22"/>
        <w:szCs w:val="22"/>
      </w:rPr>
      <w:t>3</w:t>
    </w:r>
    <w:r>
      <w:rPr>
        <w:rStyle w:val="PlaceholderText"/>
        <w:color w:val="auto"/>
        <w:sz w:val="22"/>
        <w:szCs w:val="22"/>
      </w:rPr>
      <w:t>83</w:t>
    </w:r>
    <w:proofErr w:type="spellEnd"/>
  </w:p>
  <w:p w14:paraId="7F789610" w14:textId="77777777" w:rsidR="009922BC" w:rsidRPr="00C33014" w:rsidRDefault="009922BC" w:rsidP="00C330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4EA9" w14:textId="77777777" w:rsidR="009922BC" w:rsidRPr="002A0269" w:rsidRDefault="009922BC" w:rsidP="00CC1F3B">
    <w:pPr>
      <w:pStyle w:val="HeaderStyle"/>
    </w:pPr>
    <w:r>
      <w:t>Intr. HB</w:t>
    </w:r>
    <w:r>
      <w:tab/>
    </w:r>
    <w:r w:rsidRPr="002A0269">
      <w:ptab w:relativeTo="margin" w:alignment="center" w:leader="none"/>
    </w:r>
    <w:r>
      <w:tab/>
      <w:t>2023R1664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BC"/>
    <w:rsid w:val="0000526A"/>
    <w:rsid w:val="000573A9"/>
    <w:rsid w:val="00085D22"/>
    <w:rsid w:val="00093AB0"/>
    <w:rsid w:val="000B0F25"/>
    <w:rsid w:val="000C5C77"/>
    <w:rsid w:val="000E3912"/>
    <w:rsid w:val="0010070F"/>
    <w:rsid w:val="0015112E"/>
    <w:rsid w:val="001552E7"/>
    <w:rsid w:val="001566B4"/>
    <w:rsid w:val="001800B4"/>
    <w:rsid w:val="001A66B7"/>
    <w:rsid w:val="001B4668"/>
    <w:rsid w:val="001C279E"/>
    <w:rsid w:val="001D459E"/>
    <w:rsid w:val="0022348D"/>
    <w:rsid w:val="002678A2"/>
    <w:rsid w:val="0027011C"/>
    <w:rsid w:val="00274200"/>
    <w:rsid w:val="00275740"/>
    <w:rsid w:val="002A0269"/>
    <w:rsid w:val="00303684"/>
    <w:rsid w:val="003143F5"/>
    <w:rsid w:val="00314854"/>
    <w:rsid w:val="00394191"/>
    <w:rsid w:val="003C51CD"/>
    <w:rsid w:val="003C6034"/>
    <w:rsid w:val="003E775D"/>
    <w:rsid w:val="00400B5C"/>
    <w:rsid w:val="00402E1D"/>
    <w:rsid w:val="004368E0"/>
    <w:rsid w:val="00483BFF"/>
    <w:rsid w:val="004B45BD"/>
    <w:rsid w:val="004C13DD"/>
    <w:rsid w:val="004C1478"/>
    <w:rsid w:val="004C6910"/>
    <w:rsid w:val="004D3ABE"/>
    <w:rsid w:val="004D42BC"/>
    <w:rsid w:val="004E3441"/>
    <w:rsid w:val="00500579"/>
    <w:rsid w:val="005910EC"/>
    <w:rsid w:val="00595EC6"/>
    <w:rsid w:val="005A5366"/>
    <w:rsid w:val="00630930"/>
    <w:rsid w:val="00632975"/>
    <w:rsid w:val="006369EB"/>
    <w:rsid w:val="00637E73"/>
    <w:rsid w:val="006865E9"/>
    <w:rsid w:val="00686E9A"/>
    <w:rsid w:val="00691F3E"/>
    <w:rsid w:val="00694BFB"/>
    <w:rsid w:val="006A106B"/>
    <w:rsid w:val="006C523D"/>
    <w:rsid w:val="006D4036"/>
    <w:rsid w:val="006D42E7"/>
    <w:rsid w:val="00703E97"/>
    <w:rsid w:val="00742642"/>
    <w:rsid w:val="00742A92"/>
    <w:rsid w:val="00757297"/>
    <w:rsid w:val="007A5259"/>
    <w:rsid w:val="007A7081"/>
    <w:rsid w:val="007F1CF5"/>
    <w:rsid w:val="00834EDE"/>
    <w:rsid w:val="008736AA"/>
    <w:rsid w:val="008D275D"/>
    <w:rsid w:val="00946186"/>
    <w:rsid w:val="009620CB"/>
    <w:rsid w:val="00980327"/>
    <w:rsid w:val="00986478"/>
    <w:rsid w:val="009922BC"/>
    <w:rsid w:val="009B1745"/>
    <w:rsid w:val="009B5557"/>
    <w:rsid w:val="009F1067"/>
    <w:rsid w:val="00A02796"/>
    <w:rsid w:val="00A11FB3"/>
    <w:rsid w:val="00A31E01"/>
    <w:rsid w:val="00A527AD"/>
    <w:rsid w:val="00A54825"/>
    <w:rsid w:val="00A718CF"/>
    <w:rsid w:val="00AE48A0"/>
    <w:rsid w:val="00AE61BE"/>
    <w:rsid w:val="00AE7F36"/>
    <w:rsid w:val="00B16F25"/>
    <w:rsid w:val="00B24422"/>
    <w:rsid w:val="00B66B81"/>
    <w:rsid w:val="00B70A81"/>
    <w:rsid w:val="00B71E6F"/>
    <w:rsid w:val="00B80C20"/>
    <w:rsid w:val="00B844FE"/>
    <w:rsid w:val="00B86B4F"/>
    <w:rsid w:val="00BA1F84"/>
    <w:rsid w:val="00BC562B"/>
    <w:rsid w:val="00BD337F"/>
    <w:rsid w:val="00C02C71"/>
    <w:rsid w:val="00C33014"/>
    <w:rsid w:val="00C33434"/>
    <w:rsid w:val="00C34869"/>
    <w:rsid w:val="00C419F7"/>
    <w:rsid w:val="00C42EB6"/>
    <w:rsid w:val="00C62327"/>
    <w:rsid w:val="00C85096"/>
    <w:rsid w:val="00CA6E76"/>
    <w:rsid w:val="00CB20EF"/>
    <w:rsid w:val="00CC1F3B"/>
    <w:rsid w:val="00CD12CB"/>
    <w:rsid w:val="00CD36CF"/>
    <w:rsid w:val="00CF1DCA"/>
    <w:rsid w:val="00D36688"/>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60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CB84A"/>
  <w15:chartTrackingRefBased/>
  <w15:docId w15:val="{F96D594B-A043-4363-BC90-217608E8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92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TMLSample">
    <w:name w:val="HTML Sample"/>
    <w:basedOn w:val="DefaultParagraphFont"/>
    <w:uiPriority w:val="99"/>
    <w:unhideWhenUsed/>
    <w:locked/>
    <w:rsid w:val="009922BC"/>
    <w:rPr>
      <w:rFonts w:ascii="Consolas" w:hAnsi="Consolas"/>
      <w:sz w:val="24"/>
      <w:szCs w:val="24"/>
    </w:rPr>
  </w:style>
  <w:style w:type="character" w:customStyle="1" w:styleId="SectionHeadingChar">
    <w:name w:val="Section Heading Char"/>
    <w:link w:val="SectionHeading"/>
    <w:rsid w:val="009922BC"/>
    <w:rPr>
      <w:rFonts w:eastAsia="Calibri"/>
      <w:b/>
      <w:color w:val="000000"/>
    </w:rPr>
  </w:style>
  <w:style w:type="character" w:customStyle="1" w:styleId="SectionBodyChar">
    <w:name w:val="Section Body Char"/>
    <w:link w:val="SectionBody"/>
    <w:rsid w:val="009922BC"/>
    <w:rPr>
      <w:rFonts w:eastAsia="Calibri"/>
      <w:color w:val="000000"/>
    </w:rPr>
  </w:style>
  <w:style w:type="character" w:customStyle="1" w:styleId="HeaderStyleChar">
    <w:name w:val="Header Style Char"/>
    <w:basedOn w:val="HeaderChar"/>
    <w:link w:val="HeaderStyle"/>
    <w:rsid w:val="009922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B4380C615C432C930A2B4D5791AAF2"/>
        <w:category>
          <w:name w:val="General"/>
          <w:gallery w:val="placeholder"/>
        </w:category>
        <w:types>
          <w:type w:val="bbPlcHdr"/>
        </w:types>
        <w:behaviors>
          <w:behavior w:val="content"/>
        </w:behaviors>
        <w:guid w:val="{22EC60EF-08E5-4389-A2F3-BC35E76B4C57}"/>
      </w:docPartPr>
      <w:docPartBody>
        <w:p w:rsidR="00A5407D" w:rsidRDefault="00A5407D">
          <w:pPr>
            <w:pStyle w:val="3BB4380C615C432C930A2B4D5791AAF2"/>
          </w:pPr>
          <w:r w:rsidRPr="00B844FE">
            <w:t>Prefix Text</w:t>
          </w:r>
        </w:p>
      </w:docPartBody>
    </w:docPart>
    <w:docPart>
      <w:docPartPr>
        <w:name w:val="19B6EA9904A74B2CA8C88B970DB3D4B2"/>
        <w:category>
          <w:name w:val="General"/>
          <w:gallery w:val="placeholder"/>
        </w:category>
        <w:types>
          <w:type w:val="bbPlcHdr"/>
        </w:types>
        <w:behaviors>
          <w:behavior w:val="content"/>
        </w:behaviors>
        <w:guid w:val="{4D3241A7-01B4-4C0E-8C3A-75FF11D3A215}"/>
      </w:docPartPr>
      <w:docPartBody>
        <w:p w:rsidR="00A5407D" w:rsidRDefault="00A5407D">
          <w:pPr>
            <w:pStyle w:val="19B6EA9904A74B2CA8C88B970DB3D4B2"/>
          </w:pPr>
          <w:r w:rsidRPr="00B844FE">
            <w:t>[Type here]</w:t>
          </w:r>
        </w:p>
      </w:docPartBody>
    </w:docPart>
    <w:docPart>
      <w:docPartPr>
        <w:name w:val="4C59655EEBC548D393573CCADF41AED9"/>
        <w:category>
          <w:name w:val="General"/>
          <w:gallery w:val="placeholder"/>
        </w:category>
        <w:types>
          <w:type w:val="bbPlcHdr"/>
        </w:types>
        <w:behaviors>
          <w:behavior w:val="content"/>
        </w:behaviors>
        <w:guid w:val="{AD941774-4E4F-4DBF-880F-97BDD734372D}"/>
      </w:docPartPr>
      <w:docPartBody>
        <w:p w:rsidR="00A5407D" w:rsidRDefault="00A5407D">
          <w:pPr>
            <w:pStyle w:val="4C59655EEBC548D393573CCADF41AED9"/>
          </w:pPr>
          <w:r w:rsidRPr="00B844FE">
            <w:t>Number</w:t>
          </w:r>
        </w:p>
      </w:docPartBody>
    </w:docPart>
    <w:docPart>
      <w:docPartPr>
        <w:name w:val="6233DF557890402EADDB1622F0A0C7A1"/>
        <w:category>
          <w:name w:val="General"/>
          <w:gallery w:val="placeholder"/>
        </w:category>
        <w:types>
          <w:type w:val="bbPlcHdr"/>
        </w:types>
        <w:behaviors>
          <w:behavior w:val="content"/>
        </w:behaviors>
        <w:guid w:val="{37EC100C-18B8-4F6B-84CA-7019564ECC46}"/>
      </w:docPartPr>
      <w:docPartBody>
        <w:p w:rsidR="00A5407D" w:rsidRDefault="00A5407D">
          <w:pPr>
            <w:pStyle w:val="6233DF557890402EADDB1622F0A0C7A1"/>
          </w:pPr>
          <w:r w:rsidRPr="00B844FE">
            <w:t>Enter Sponsors Here</w:t>
          </w:r>
        </w:p>
      </w:docPartBody>
    </w:docPart>
    <w:docPart>
      <w:docPartPr>
        <w:name w:val="8BD982D780E1465980563FA5E13F6CB9"/>
        <w:category>
          <w:name w:val="General"/>
          <w:gallery w:val="placeholder"/>
        </w:category>
        <w:types>
          <w:type w:val="bbPlcHdr"/>
        </w:types>
        <w:behaviors>
          <w:behavior w:val="content"/>
        </w:behaviors>
        <w:guid w:val="{2B56D68D-7F33-49DA-AC41-F140F0667211}"/>
      </w:docPartPr>
      <w:docPartBody>
        <w:p w:rsidR="00A5407D" w:rsidRDefault="00A5407D">
          <w:pPr>
            <w:pStyle w:val="8BD982D780E1465980563FA5E13F6C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7D"/>
    <w:rsid w:val="004C1478"/>
    <w:rsid w:val="004D42BC"/>
    <w:rsid w:val="006D42E7"/>
    <w:rsid w:val="00703E97"/>
    <w:rsid w:val="00757297"/>
    <w:rsid w:val="009B1745"/>
    <w:rsid w:val="00A02796"/>
    <w:rsid w:val="00A5407D"/>
    <w:rsid w:val="00B7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B4380C615C432C930A2B4D5791AAF2">
    <w:name w:val="3BB4380C615C432C930A2B4D5791AAF2"/>
  </w:style>
  <w:style w:type="paragraph" w:customStyle="1" w:styleId="19B6EA9904A74B2CA8C88B970DB3D4B2">
    <w:name w:val="19B6EA9904A74B2CA8C88B970DB3D4B2"/>
  </w:style>
  <w:style w:type="paragraph" w:customStyle="1" w:styleId="4C59655EEBC548D393573CCADF41AED9">
    <w:name w:val="4C59655EEBC548D393573CCADF41AED9"/>
  </w:style>
  <w:style w:type="paragraph" w:customStyle="1" w:styleId="6233DF557890402EADDB1622F0A0C7A1">
    <w:name w:val="6233DF557890402EADDB1622F0A0C7A1"/>
  </w:style>
  <w:style w:type="character" w:styleId="PlaceholderText">
    <w:name w:val="Placeholder Text"/>
    <w:basedOn w:val="DefaultParagraphFont"/>
    <w:uiPriority w:val="99"/>
    <w:semiHidden/>
    <w:rPr>
      <w:color w:val="808080"/>
    </w:rPr>
  </w:style>
  <w:style w:type="paragraph" w:customStyle="1" w:styleId="8BD982D780E1465980563FA5E13F6CB9">
    <w:name w:val="8BD982D780E1465980563FA5E13F6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25</TotalTime>
  <Pages>8</Pages>
  <Words>2145</Words>
  <Characters>11867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Lori Nichols</cp:lastModifiedBy>
  <cp:revision>10</cp:revision>
  <dcterms:created xsi:type="dcterms:W3CDTF">2025-10-20T18:33:00Z</dcterms:created>
  <dcterms:modified xsi:type="dcterms:W3CDTF">2026-01-13T16:31:00Z</dcterms:modified>
</cp:coreProperties>
</file>